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B0C6" w14:textId="608890EC" w:rsidR="00730342" w:rsidRDefault="00730342">
      <w:pPr>
        <w:jc w:val="center"/>
        <w:rPr>
          <w:rFonts w:ascii="Gilroy Bold" w:eastAsia="Gilroy Bold" w:hAnsi="Gilroy Bold" w:cs="Gilroy Bold"/>
          <w:color w:val="FF0000"/>
          <w:sz w:val="28"/>
          <w:szCs w:val="28"/>
        </w:rPr>
      </w:pPr>
      <w:r>
        <w:rPr>
          <w:rFonts w:ascii="Gilroy Bold" w:eastAsia="Gilroy Bold" w:hAnsi="Gilroy Bold" w:cs="Gilroy Bold"/>
          <w:noProof/>
          <w:color w:val="FF0000"/>
          <w:sz w:val="28"/>
          <w:szCs w:val="28"/>
        </w:rPr>
        <w:drawing>
          <wp:inline distT="0" distB="0" distL="0" distR="0" wp14:anchorId="722CA910" wp14:editId="432288C3">
            <wp:extent cx="772243" cy="751357"/>
            <wp:effectExtent l="0" t="0" r="8890" b="0"/>
            <wp:docPr id="2136526383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26383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00" cy="75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7C662DD8" w:rsidR="001F767D" w:rsidRPr="00730342" w:rsidRDefault="00000000">
      <w:pPr>
        <w:jc w:val="center"/>
        <w:rPr>
          <w:rFonts w:ascii="Gilroy Bold" w:eastAsia="Gilroy Bold" w:hAnsi="Gilroy Bold" w:cs="Gilroy Bold"/>
          <w:color w:val="FF0000"/>
          <w:sz w:val="28"/>
          <w:szCs w:val="28"/>
        </w:rPr>
      </w:pPr>
      <w:r w:rsidRPr="00730342">
        <w:rPr>
          <w:rFonts w:ascii="Gilroy Bold" w:eastAsia="Gilroy Bold" w:hAnsi="Gilroy Bold" w:cs="Gilroy Bold"/>
          <w:color w:val="FF0000"/>
          <w:sz w:val="28"/>
          <w:szCs w:val="28"/>
        </w:rPr>
        <w:t>COMUNICADO DE PRENSA</w:t>
      </w:r>
    </w:p>
    <w:p w14:paraId="00000002" w14:textId="7456782E" w:rsidR="001F767D" w:rsidRDefault="00000000">
      <w:pPr>
        <w:rPr>
          <w:rFonts w:ascii="Gilroy" w:eastAsia="Gilroy" w:hAnsi="Gilroy" w:cs="Gilroy"/>
          <w:b/>
          <w:color w:val="073763"/>
          <w:sz w:val="24"/>
          <w:szCs w:val="24"/>
        </w:rPr>
      </w:pPr>
      <w:r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>IMPORTANTE: Esta nota de prensa no puede ser distribuida antes del</w:t>
      </w:r>
      <w:r w:rsidR="00730342"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 xml:space="preserve"> jueves</w:t>
      </w:r>
      <w:r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 xml:space="preserve"> </w:t>
      </w:r>
      <w:r w:rsidR="00730342"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 xml:space="preserve">25 </w:t>
      </w:r>
      <w:r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 xml:space="preserve">de </w:t>
      </w:r>
      <w:r w:rsidR="00730342"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>abril</w:t>
      </w:r>
      <w:r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 xml:space="preserve"> del 2024 a las </w:t>
      </w:r>
      <w:r w:rsidR="00730342"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 xml:space="preserve">11:00 </w:t>
      </w:r>
      <w:proofErr w:type="spellStart"/>
      <w:r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>hs</w:t>
      </w:r>
      <w:proofErr w:type="spellEnd"/>
      <w:r w:rsidRPr="00730342">
        <w:rPr>
          <w:rFonts w:ascii="Gilroy" w:eastAsia="Gilroy" w:hAnsi="Gilroy" w:cs="Gilroy"/>
          <w:b/>
          <w:color w:val="073763"/>
          <w:sz w:val="24"/>
          <w:szCs w:val="24"/>
          <w:highlight w:val="yellow"/>
        </w:rPr>
        <w:t>.</w:t>
      </w:r>
    </w:p>
    <w:p w14:paraId="00000003" w14:textId="77777777" w:rsidR="001F767D" w:rsidRDefault="001F767D">
      <w:pPr>
        <w:rPr>
          <w:rFonts w:ascii="Gilroy" w:eastAsia="Gilroy" w:hAnsi="Gilroy" w:cs="Gilroy"/>
        </w:rPr>
      </w:pPr>
    </w:p>
    <w:p w14:paraId="00000004" w14:textId="66EF2904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  <w:highlight w:val="lightGray"/>
        </w:rPr>
        <w:t>Empresa X,</w:t>
      </w:r>
      <w:r>
        <w:rPr>
          <w:rFonts w:ascii="Gilroy" w:eastAsia="Gilroy" w:hAnsi="Gilroy" w:cs="Gilroy"/>
        </w:rPr>
        <w:t xml:space="preserve"> rankeada en el puesto </w:t>
      </w:r>
      <w:r>
        <w:rPr>
          <w:rFonts w:ascii="Gilroy" w:eastAsia="Gilroy" w:hAnsi="Gilroy" w:cs="Gilroy"/>
          <w:highlight w:val="lightGray"/>
        </w:rPr>
        <w:t>[puesto]</w:t>
      </w:r>
      <w:r>
        <w:rPr>
          <w:rFonts w:ascii="Gilroy" w:eastAsia="Gilroy" w:hAnsi="Gilroy" w:cs="Gilroy"/>
        </w:rPr>
        <w:t xml:space="preserve"> del ranking Los Mejores Lugares para Trabajar™ en </w:t>
      </w:r>
      <w:r w:rsidRPr="00730342">
        <w:rPr>
          <w:rFonts w:ascii="Gilroy" w:eastAsia="Gilroy" w:hAnsi="Gilroy" w:cs="Gilroy"/>
        </w:rPr>
        <w:t>Uruguay</w:t>
      </w:r>
      <w:r w:rsidR="00730342" w:rsidRPr="00730342">
        <w:rPr>
          <w:rFonts w:ascii="Gilroy" w:eastAsia="Gilroy" w:hAnsi="Gilroy" w:cs="Gilroy"/>
        </w:rPr>
        <w:t xml:space="preserve">: </w:t>
      </w:r>
      <w:r w:rsidR="00730342" w:rsidRPr="00730342">
        <w:rPr>
          <w:rFonts w:ascii="Gilroy" w:eastAsia="Gilroy" w:hAnsi="Gilroy" w:cs="Gilroy"/>
          <w:b/>
          <w:bCs/>
        </w:rPr>
        <w:t>Cultura para Innovar</w:t>
      </w:r>
      <w:r w:rsidRPr="00730342">
        <w:rPr>
          <w:rFonts w:ascii="Gilroy" w:eastAsia="Gilroy" w:hAnsi="Gilroy" w:cs="Gilroy"/>
          <w:b/>
          <w:bCs/>
        </w:rPr>
        <w:t xml:space="preserve"> 2024</w:t>
      </w:r>
      <w:r w:rsidRPr="00730342">
        <w:rPr>
          <w:rFonts w:ascii="Gilroy" w:eastAsia="Gilroy" w:hAnsi="Gilroy" w:cs="Gilroy"/>
        </w:rPr>
        <w:t xml:space="preserve"> </w:t>
      </w:r>
      <w:r>
        <w:rPr>
          <w:rFonts w:ascii="Gilroy" w:eastAsia="Gilroy" w:hAnsi="Gilroy" w:cs="Gilroy"/>
        </w:rPr>
        <w:t>por Great Place to Work®.</w:t>
      </w:r>
    </w:p>
    <w:p w14:paraId="00000005" w14:textId="77777777" w:rsidR="001F767D" w:rsidRDefault="001F767D">
      <w:pPr>
        <w:rPr>
          <w:rFonts w:ascii="Gilroy" w:eastAsia="Gilroy" w:hAnsi="Gilroy" w:cs="Gilroy"/>
        </w:rPr>
      </w:pPr>
    </w:p>
    <w:p w14:paraId="00000006" w14:textId="1AD02CEE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  <w:highlight w:val="lightGray"/>
        </w:rPr>
        <w:t>[Ciudad,]</w:t>
      </w:r>
      <w:r>
        <w:rPr>
          <w:rFonts w:ascii="Gilroy" w:eastAsia="Gilroy" w:hAnsi="Gilroy" w:cs="Gilroy"/>
        </w:rPr>
        <w:t xml:space="preserve"> </w:t>
      </w:r>
      <w:r w:rsidR="00730342">
        <w:rPr>
          <w:rFonts w:ascii="Gilroy" w:eastAsia="Gilroy" w:hAnsi="Gilroy" w:cs="Gilroy"/>
        </w:rPr>
        <w:t>25</w:t>
      </w:r>
      <w:r>
        <w:rPr>
          <w:rFonts w:ascii="Gilroy" w:eastAsia="Gilroy" w:hAnsi="Gilroy" w:cs="Gilroy"/>
        </w:rPr>
        <w:t xml:space="preserve"> de </w:t>
      </w:r>
      <w:r w:rsidR="00730342">
        <w:rPr>
          <w:rFonts w:ascii="Gilroy" w:eastAsia="Gilroy" w:hAnsi="Gilroy" w:cs="Gilroy"/>
        </w:rPr>
        <w:t>abril</w:t>
      </w:r>
      <w:r>
        <w:rPr>
          <w:rFonts w:ascii="Gilroy" w:eastAsia="Gilroy" w:hAnsi="Gilroy" w:cs="Gilroy"/>
        </w:rPr>
        <w:t xml:space="preserve"> de 2024 – Great Place to Work®, la autoridad mundial en cultura organizacional clasifica a [</w:t>
      </w:r>
      <w:r>
        <w:rPr>
          <w:rFonts w:ascii="Gilroy" w:eastAsia="Gilroy" w:hAnsi="Gilroy" w:cs="Gilroy"/>
          <w:highlight w:val="lightGray"/>
        </w:rPr>
        <w:t>Nombre de la Empresa</w:t>
      </w:r>
      <w:r>
        <w:rPr>
          <w:rFonts w:ascii="Gilroy" w:eastAsia="Gilroy" w:hAnsi="Gilroy" w:cs="Gilroy"/>
        </w:rPr>
        <w:t xml:space="preserve">] número </w:t>
      </w:r>
      <w:r>
        <w:rPr>
          <w:rFonts w:ascii="Gilroy" w:eastAsia="Gilroy" w:hAnsi="Gilroy" w:cs="Gilroy"/>
          <w:highlight w:val="lightGray"/>
        </w:rPr>
        <w:t>[ranking]</w:t>
      </w:r>
      <w:r>
        <w:rPr>
          <w:rFonts w:ascii="Gilroy" w:eastAsia="Gilroy" w:hAnsi="Gilroy" w:cs="Gilroy"/>
        </w:rPr>
        <w:t xml:space="preserve"> en la lista de Los Mejores Lugares para Trabajar™</w:t>
      </w:r>
      <w:r w:rsidR="00730342">
        <w:rPr>
          <w:rFonts w:ascii="Gilroy" w:eastAsia="Gilroy" w:hAnsi="Gilroy" w:cs="Gilroy"/>
        </w:rPr>
        <w:t xml:space="preserve"> Cultura para Innovar</w:t>
      </w:r>
      <w:r>
        <w:rPr>
          <w:rFonts w:ascii="Gilroy" w:eastAsia="Gilroy" w:hAnsi="Gilroy" w:cs="Gilroy"/>
        </w:rPr>
        <w:t xml:space="preserve"> 2024.</w:t>
      </w:r>
    </w:p>
    <w:p w14:paraId="00000007" w14:textId="29BC899F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 xml:space="preserve">El ranking de </w:t>
      </w:r>
      <w:r>
        <w:rPr>
          <w:rFonts w:ascii="Gilroy" w:eastAsia="Gilroy" w:hAnsi="Gilroy" w:cs="Gilroy"/>
          <w:b/>
          <w:color w:val="073763"/>
        </w:rPr>
        <w:t>Los Mejores Lugares para Trabajar™ en Uruguay 202</w:t>
      </w:r>
      <w:r w:rsidR="00730342">
        <w:rPr>
          <w:rFonts w:ascii="Gilroy" w:eastAsia="Gilroy" w:hAnsi="Gilroy" w:cs="Gilroy"/>
          <w:b/>
          <w:color w:val="073763"/>
        </w:rPr>
        <w:t>4</w:t>
      </w:r>
      <w:r>
        <w:rPr>
          <w:rFonts w:ascii="Gilroy" w:eastAsia="Gilroy" w:hAnsi="Gilroy" w:cs="Gilroy"/>
          <w:b/>
          <w:color w:val="073763"/>
        </w:rPr>
        <w:t xml:space="preserve"> </w:t>
      </w:r>
      <w:r>
        <w:rPr>
          <w:rFonts w:ascii="Gilroy" w:eastAsia="Gilroy" w:hAnsi="Gilroy" w:cs="Gilroy"/>
        </w:rPr>
        <w:t xml:space="preserve">destaca a las principales empresas del país se encuentran en la vanguardia en cuanto a la creación de lugares de trabajo de alta confianza que generan experiencias positivas para todos los colaboradores en la región. </w:t>
      </w:r>
    </w:p>
    <w:p w14:paraId="36BA2C15" w14:textId="77777777" w:rsidR="00730342" w:rsidRDefault="00730342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La lista</w:t>
      </w:r>
      <w:r w:rsidR="00000000">
        <w:rPr>
          <w:rFonts w:ascii="Gilroy" w:eastAsia="Gilroy" w:hAnsi="Gilroy" w:cs="Gilroy"/>
        </w:rPr>
        <w:t xml:space="preserve"> está </w:t>
      </w:r>
      <w:r>
        <w:rPr>
          <w:rFonts w:ascii="Gilroy" w:eastAsia="Gilroy" w:hAnsi="Gilroy" w:cs="Gilroy"/>
        </w:rPr>
        <w:t>conformada</w:t>
      </w:r>
      <w:r w:rsidR="00000000">
        <w:rPr>
          <w:rFonts w:ascii="Gilroy" w:eastAsia="Gilroy" w:hAnsi="Gilroy" w:cs="Gilroy"/>
        </w:rPr>
        <w:t xml:space="preserve"> por </w:t>
      </w:r>
      <w:r>
        <w:rPr>
          <w:rFonts w:ascii="Gilroy" w:eastAsia="Gilroy" w:hAnsi="Gilroy" w:cs="Gilroy"/>
        </w:rPr>
        <w:t>3</w:t>
      </w:r>
      <w:r w:rsidR="00000000">
        <w:rPr>
          <w:rFonts w:ascii="Gilroy" w:eastAsia="Gilroy" w:hAnsi="Gilroy" w:cs="Gilroy"/>
        </w:rPr>
        <w:t>0 organizaciones distribuidas en 3 categorías</w:t>
      </w:r>
    </w:p>
    <w:p w14:paraId="7523D052" w14:textId="482873C6" w:rsidR="00730342" w:rsidRDefault="00730342" w:rsidP="00730342">
      <w:pPr>
        <w:pStyle w:val="Prrafodelista"/>
        <w:numPr>
          <w:ilvl w:val="0"/>
          <w:numId w:val="1"/>
        </w:num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M</w:t>
      </w:r>
      <w:r w:rsidR="00000000" w:rsidRPr="00730342">
        <w:rPr>
          <w:rFonts w:ascii="Gilroy" w:eastAsia="Gilroy" w:hAnsi="Gilroy" w:cs="Gilroy"/>
        </w:rPr>
        <w:t>enos de 50 empleados</w:t>
      </w:r>
      <w:r>
        <w:rPr>
          <w:rFonts w:ascii="Gilroy" w:eastAsia="Gilroy" w:hAnsi="Gilroy" w:cs="Gilroy"/>
        </w:rPr>
        <w:t xml:space="preserve"> (12 organizaciones reconocidas)</w:t>
      </w:r>
    </w:p>
    <w:p w14:paraId="385CF275" w14:textId="508F4DEB" w:rsidR="00730342" w:rsidRDefault="00000000" w:rsidP="00730342">
      <w:pPr>
        <w:pStyle w:val="Prrafodelista"/>
        <w:numPr>
          <w:ilvl w:val="0"/>
          <w:numId w:val="1"/>
        </w:numPr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 xml:space="preserve">51 a 300 empleados </w:t>
      </w:r>
      <w:r w:rsidR="00730342">
        <w:rPr>
          <w:rFonts w:ascii="Gilroy" w:eastAsia="Gilroy" w:hAnsi="Gilroy" w:cs="Gilroy"/>
        </w:rPr>
        <w:t>(10 organizaciones reconocidas)</w:t>
      </w:r>
    </w:p>
    <w:p w14:paraId="00000009" w14:textId="3166A6AC" w:rsidR="001F767D" w:rsidRDefault="00730342" w:rsidP="00730342">
      <w:pPr>
        <w:pStyle w:val="Prrafodelista"/>
        <w:numPr>
          <w:ilvl w:val="0"/>
          <w:numId w:val="1"/>
        </w:num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M</w:t>
      </w:r>
      <w:r w:rsidR="00000000" w:rsidRPr="00730342">
        <w:rPr>
          <w:rFonts w:ascii="Gilroy" w:eastAsia="Gilroy" w:hAnsi="Gilroy" w:cs="Gilroy"/>
        </w:rPr>
        <w:t xml:space="preserve">ás de 301 empleados </w:t>
      </w:r>
      <w:r>
        <w:rPr>
          <w:rFonts w:ascii="Gilroy" w:eastAsia="Gilroy" w:hAnsi="Gilroy" w:cs="Gilroy"/>
        </w:rPr>
        <w:t>(8 organizaciones reconocidas)</w:t>
      </w:r>
    </w:p>
    <w:p w14:paraId="20C28F6C" w14:textId="77777777" w:rsidR="00730342" w:rsidRPr="00730342" w:rsidRDefault="00730342" w:rsidP="00730342">
      <w:pPr>
        <w:pStyle w:val="Prrafodelista"/>
        <w:rPr>
          <w:rFonts w:ascii="Gilroy" w:eastAsia="Gilroy" w:hAnsi="Gilroy" w:cs="Gilroy"/>
        </w:rPr>
      </w:pPr>
    </w:p>
    <w:p w14:paraId="0000000A" w14:textId="77777777" w:rsidR="001F767D" w:rsidRPr="0073034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  <w:color w:val="FF0000"/>
        </w:rPr>
      </w:pPr>
      <w:r w:rsidRPr="00730342">
        <w:rPr>
          <w:rFonts w:ascii="Gilroy" w:eastAsia="Gilroy" w:hAnsi="Gilroy" w:cs="Gilroy"/>
          <w:b/>
          <w:color w:val="FF0000"/>
        </w:rPr>
        <w:t>¿Cómo determinamos desde Great Place to Work las organizaciones que forman parte de esta lista?</w:t>
      </w:r>
      <w:r w:rsidRPr="00730342">
        <w:rPr>
          <w:rFonts w:ascii="Gilroy" w:eastAsia="Gilroy" w:hAnsi="Gilroy" w:cs="Gilroy"/>
          <w:color w:val="FF0000"/>
        </w:rPr>
        <w:t xml:space="preserve"> </w:t>
      </w:r>
    </w:p>
    <w:p w14:paraId="75BB9310" w14:textId="77777777" w:rsidR="00730342" w:rsidRDefault="00730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 xml:space="preserve">Analizamos la experiencia de los colaboradores en sus lugares de trabajo y lo hacemos a la luz del tamaño de cada organización, la composición de la fuerza laboral y en este caso en particular ponemos foco en las acciones que hacen énfasis en implantar una cultura innovadora. </w:t>
      </w:r>
    </w:p>
    <w:p w14:paraId="4E32CB41" w14:textId="77777777" w:rsidR="00730342" w:rsidRDefault="00730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 xml:space="preserve">Los colaboradores respondieron las 60 preguntas que componen la encuesta y que describen hasta qué punto su organización crea un gran lugar para trabajar para todos. </w:t>
      </w:r>
    </w:p>
    <w:p w14:paraId="2B012956" w14:textId="7204F471" w:rsidR="00730342" w:rsidRDefault="00730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 xml:space="preserve">El 70% se basa en el </w:t>
      </w:r>
      <w:proofErr w:type="spellStart"/>
      <w:r w:rsidRPr="00730342">
        <w:rPr>
          <w:rFonts w:ascii="Gilroy" w:eastAsia="Gilroy" w:hAnsi="Gilroy" w:cs="Gilroy"/>
        </w:rPr>
        <w:t>overall</w:t>
      </w:r>
      <w:proofErr w:type="spellEnd"/>
      <w:r w:rsidRPr="00730342">
        <w:rPr>
          <w:rFonts w:ascii="Gilroy" w:eastAsia="Gilroy" w:hAnsi="Gilroy" w:cs="Gilroy"/>
        </w:rPr>
        <w:t xml:space="preserve"> de compañía, lo que los empleados informan sobre sus experiencias de confianza, el logro de su máximo potencial humano, las experiencias diarias de todos los empleados con respecto a los valores de la empresa, la capacidad de las personas para aportar nuevas ideas y la eficacia de sus líderes, para garantizar que tengan una </w:t>
      </w:r>
      <w:r w:rsidRPr="00730342">
        <w:rPr>
          <w:rFonts w:ascii="Gilroy" w:eastAsia="Gilroy" w:hAnsi="Gilroy" w:cs="Gilroy"/>
        </w:rPr>
        <w:t>experiencia</w:t>
      </w:r>
      <w:r w:rsidRPr="00730342">
        <w:rPr>
          <w:rFonts w:ascii="Gilroy" w:eastAsia="Gilroy" w:hAnsi="Gilroy" w:cs="Gilroy"/>
        </w:rPr>
        <w:t xml:space="preserve"> constante. </w:t>
      </w:r>
    </w:p>
    <w:p w14:paraId="0000000F" w14:textId="0DAC6DE9" w:rsidR="001F767D" w:rsidRDefault="00730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>El 30% restante es el resultado del área de enfoque de innovación y las preguntas asociadas a la creación de una cultura que promueve las oportunidades para innovar en el lugar de trabajo.</w:t>
      </w:r>
    </w:p>
    <w:p w14:paraId="75C9697C" w14:textId="77777777" w:rsidR="00730342" w:rsidRPr="00730342" w:rsidRDefault="00730342" w:rsidP="00730342">
      <w:pPr>
        <w:rPr>
          <w:rFonts w:ascii="Gilroy" w:eastAsia="Gilroy" w:hAnsi="Gilroy" w:cs="Gilroy"/>
        </w:rPr>
      </w:pPr>
    </w:p>
    <w:p w14:paraId="2B922CC6" w14:textId="48335E96" w:rsidR="00730342" w:rsidRPr="00730342" w:rsidRDefault="00730342" w:rsidP="007303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  <w:b/>
          <w:color w:val="FF0000"/>
        </w:rPr>
      </w:pPr>
      <w:r w:rsidRPr="00730342">
        <w:rPr>
          <w:rFonts w:ascii="Gilroy" w:eastAsia="Gilroy" w:hAnsi="Gilroy" w:cs="Gilroy"/>
          <w:b/>
          <w:color w:val="FF0000"/>
        </w:rPr>
        <w:lastRenderedPageBreak/>
        <w:t>¿Por qué un Ranking</w:t>
      </w:r>
      <w:r w:rsidRPr="00730342">
        <w:rPr>
          <w:rFonts w:ascii="Gilroy" w:eastAsia="Gilroy" w:hAnsi="Gilroy" w:cs="Gilroy"/>
          <w:b/>
          <w:color w:val="FF0000"/>
        </w:rPr>
        <w:t xml:space="preserve"> </w:t>
      </w:r>
      <w:r w:rsidRPr="00730342">
        <w:rPr>
          <w:rFonts w:ascii="Gilroy" w:eastAsia="Gilroy" w:hAnsi="Gilroy" w:cs="Gilroy"/>
          <w:b/>
          <w:color w:val="FF0000"/>
        </w:rPr>
        <w:t>de Cultura Innovadora?</w:t>
      </w:r>
    </w:p>
    <w:p w14:paraId="038FBE31" w14:textId="2C3C41DB" w:rsidR="00730342" w:rsidRPr="00730342" w:rsidRDefault="00730342" w:rsidP="00730342">
      <w:pPr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  <w:lang w:val="es-UY"/>
        </w:rPr>
        <w:t>Great Place to Work realizó una</w:t>
      </w:r>
      <w:r w:rsidRPr="00730342">
        <w:rPr>
          <w:rFonts w:ascii="Gilroy" w:eastAsia="Gilroy" w:hAnsi="Gilroy" w:cs="Gilroy"/>
          <w:lang w:val="es-UY"/>
        </w:rPr>
        <w:t xml:space="preserve"> </w:t>
      </w:r>
      <w:r w:rsidRPr="00730342">
        <w:rPr>
          <w:rFonts w:ascii="Gilroy" w:eastAsia="Gilroy" w:hAnsi="Gilroy" w:cs="Gilroy"/>
        </w:rPr>
        <w:t>investigación en el 2018 a más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de 800 empresas de diversos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rubros que emplean a más de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 xml:space="preserve">625.000 colaboradores. Los </w:t>
      </w:r>
      <w:r w:rsidR="00AA7F38" w:rsidRPr="00730342">
        <w:rPr>
          <w:rFonts w:ascii="Gilroy" w:eastAsia="Gilroy" w:hAnsi="Gilroy" w:cs="Gilroy"/>
        </w:rPr>
        <w:t xml:space="preserve">resultados </w:t>
      </w:r>
      <w:r w:rsidR="00AA7F38">
        <w:rPr>
          <w:rFonts w:ascii="Gilroy" w:eastAsia="Gilroy" w:hAnsi="Gilroy" w:cs="Gilroy"/>
        </w:rPr>
        <w:t>confirmaron</w:t>
      </w:r>
      <w:r w:rsidRPr="00730342">
        <w:rPr>
          <w:rFonts w:ascii="Gilroy" w:eastAsia="Gilroy" w:hAnsi="Gilroy" w:cs="Gilroy"/>
        </w:rPr>
        <w:t xml:space="preserve"> que la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innovación para todos provoca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crecimiento exponencial en los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negocios, ideas de mayor calidad, mayor velocidad de implementación y una mayor agilidad traducida en un crecimiento de los ingresos de hasta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5,5 veces mayor que el de sus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homólogas con un enfoque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menos inclusivo de la innovación.</w:t>
      </w:r>
    </w:p>
    <w:p w14:paraId="39E5C76E" w14:textId="2D554D00" w:rsidR="00730342" w:rsidRPr="00730342" w:rsidRDefault="00730342" w:rsidP="00730342">
      <w:pPr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>De ahí nace la idea de saber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 xml:space="preserve">cómo estamos en el país e impulsar a las </w:t>
      </w:r>
      <w:r>
        <w:rPr>
          <w:rFonts w:ascii="Gilroy" w:eastAsia="Gilroy" w:hAnsi="Gilroy" w:cs="Gilroy"/>
        </w:rPr>
        <w:t>o</w:t>
      </w:r>
      <w:r w:rsidRPr="00730342">
        <w:rPr>
          <w:rFonts w:ascii="Gilroy" w:eastAsia="Gilroy" w:hAnsi="Gilroy" w:cs="Gilroy"/>
        </w:rPr>
        <w:t>rganizaciones a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instaurar este modelo que está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siendo tan exitoso para algunas empresas en el mundo.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Los beneficios van más allá de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los resultados de negocio: que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todos tengamos la oportunidad de innovar, es mejor para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las personas y para el mundo.</w:t>
      </w:r>
    </w:p>
    <w:p w14:paraId="00000010" w14:textId="12ADE6AF" w:rsidR="001F767D" w:rsidRDefault="00730342" w:rsidP="00730342">
      <w:pPr>
        <w:rPr>
          <w:rFonts w:ascii="Gilroy" w:eastAsia="Gilroy" w:hAnsi="Gilroy" w:cs="Gilroy"/>
        </w:rPr>
      </w:pPr>
      <w:r w:rsidRPr="00730342">
        <w:rPr>
          <w:rFonts w:ascii="Gilroy" w:eastAsia="Gilroy" w:hAnsi="Gilroy" w:cs="Gilroy"/>
        </w:rPr>
        <w:t>Si logramos destapar la creatividad y la pasión de las personas, lograremos nuevos y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mejores productos y servicios,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y ayudaremos a que nuestras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sociedades avancen.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Con personas identificando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 xml:space="preserve">problemas y proponiendo soluciones en </w:t>
      </w:r>
      <w:r w:rsidR="00AA7F38" w:rsidRPr="00730342">
        <w:rPr>
          <w:rFonts w:ascii="Gilroy" w:eastAsia="Gilroy" w:hAnsi="Gilroy" w:cs="Gilroy"/>
        </w:rPr>
        <w:t xml:space="preserve">más </w:t>
      </w:r>
      <w:r w:rsidR="00AA7F38">
        <w:rPr>
          <w:rFonts w:ascii="Gilroy" w:eastAsia="Gilroy" w:hAnsi="Gilroy" w:cs="Gilroy"/>
        </w:rPr>
        <w:t>organizaciones</w:t>
      </w:r>
      <w:r w:rsidRPr="00730342">
        <w:rPr>
          <w:rFonts w:ascii="Gilroy" w:eastAsia="Gilroy" w:hAnsi="Gilroy" w:cs="Gilroy"/>
        </w:rPr>
        <w:t>, ayudamos a elevar el</w:t>
      </w:r>
      <w:r>
        <w:rPr>
          <w:rFonts w:ascii="Gilroy" w:eastAsia="Gilroy" w:hAnsi="Gilroy" w:cs="Gilroy"/>
        </w:rPr>
        <w:t xml:space="preserve"> </w:t>
      </w:r>
      <w:r w:rsidRPr="00730342">
        <w:rPr>
          <w:rFonts w:ascii="Gilroy" w:eastAsia="Gilroy" w:hAnsi="Gilroy" w:cs="Gilroy"/>
        </w:rPr>
        <w:t>standard y a acelerar el progreso hacia un futuro mejor</w:t>
      </w:r>
    </w:p>
    <w:p w14:paraId="00000011" w14:textId="77777777" w:rsidR="001F767D" w:rsidRDefault="001F767D">
      <w:pPr>
        <w:rPr>
          <w:rFonts w:ascii="Gilroy" w:eastAsia="Gilroy" w:hAnsi="Gilroy" w:cs="Gilroy"/>
        </w:rPr>
      </w:pPr>
    </w:p>
    <w:p w14:paraId="69DA6F4F" w14:textId="73980E38" w:rsidR="00AA7F38" w:rsidRDefault="00AA7F38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DATOS:</w:t>
      </w:r>
    </w:p>
    <w:p w14:paraId="00000012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 xml:space="preserve">Agregar </w:t>
      </w:r>
      <w:r>
        <w:rPr>
          <w:rFonts w:ascii="Gilroy" w:eastAsia="Gilroy" w:hAnsi="Gilroy" w:cs="Gilroy"/>
          <w:highlight w:val="lightGray"/>
        </w:rPr>
        <w:t>COMPAÑIA X Estadísticas/Comentarios de los empleados</w:t>
      </w:r>
      <w:r>
        <w:rPr>
          <w:rFonts w:ascii="Gilroy" w:eastAsia="Gilroy" w:hAnsi="Gilroy" w:cs="Gilroy"/>
        </w:rPr>
        <w:t xml:space="preserve"> acerca de por qué la empresa es un Gran Lugar para Trabajar. </w:t>
      </w:r>
    </w:p>
    <w:p w14:paraId="00000013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Agregar</w:t>
      </w:r>
      <w:r>
        <w:rPr>
          <w:rFonts w:ascii="Gilroy" w:eastAsia="Gilroy" w:hAnsi="Gilroy" w:cs="Gilroy"/>
          <w:highlight w:val="lightGray"/>
        </w:rPr>
        <w:t xml:space="preserve"> COMPAÑIA X Comentario del CEO o líder mundial de RRHH</w:t>
      </w:r>
      <w:r>
        <w:rPr>
          <w:rFonts w:ascii="Gilroy" w:eastAsia="Gilroy" w:hAnsi="Gilroy" w:cs="Gilroy"/>
        </w:rPr>
        <w:t xml:space="preserve"> acerca de por qué la compañía es un Gran Lugar para Trabajar. </w:t>
      </w:r>
    </w:p>
    <w:p w14:paraId="00000014" w14:textId="77777777" w:rsidR="001F767D" w:rsidRDefault="00000000">
      <w:pPr>
        <w:rPr>
          <w:rFonts w:ascii="Gilroy" w:eastAsia="Gilroy" w:hAnsi="Gilroy" w:cs="Gilroy"/>
          <w:highlight w:val="lightGray"/>
        </w:rPr>
      </w:pPr>
      <w:r>
        <w:rPr>
          <w:rFonts w:ascii="Gilroy" w:eastAsia="Gilroy" w:hAnsi="Gilroy" w:cs="Gilroy"/>
          <w:highlight w:val="lightGray"/>
        </w:rPr>
        <w:t>Agregar información de la empresa:</w:t>
      </w:r>
    </w:p>
    <w:p w14:paraId="00000015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  <w:highlight w:val="lightGray"/>
        </w:rPr>
        <w:t>Acerca de [Empresa]:</w:t>
      </w:r>
    </w:p>
    <w:p w14:paraId="00000016" w14:textId="77777777" w:rsidR="001F767D" w:rsidRDefault="001F767D">
      <w:pPr>
        <w:rPr>
          <w:rFonts w:ascii="Gilroy" w:eastAsia="Gilroy" w:hAnsi="Gilroy" w:cs="Gilroy"/>
        </w:rPr>
      </w:pPr>
    </w:p>
    <w:p w14:paraId="00000017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…………………………….</w:t>
      </w:r>
    </w:p>
    <w:p w14:paraId="00000019" w14:textId="77777777" w:rsidR="001F767D" w:rsidRDefault="001F767D">
      <w:pPr>
        <w:rPr>
          <w:rFonts w:ascii="Gilroy" w:eastAsia="Gilroy" w:hAnsi="Gilroy" w:cs="Gilroy"/>
        </w:rPr>
      </w:pPr>
    </w:p>
    <w:p w14:paraId="12C63DA6" w14:textId="77777777" w:rsidR="00AA7F38" w:rsidRDefault="00AA7F38">
      <w:pPr>
        <w:rPr>
          <w:rFonts w:ascii="Gilroy" w:eastAsia="Gilroy" w:hAnsi="Gilroy" w:cs="Gilroy"/>
        </w:rPr>
      </w:pPr>
    </w:p>
    <w:p w14:paraId="270A3990" w14:textId="77777777" w:rsidR="00AA7F38" w:rsidRDefault="00AA7F38">
      <w:pPr>
        <w:rPr>
          <w:rFonts w:ascii="Gilroy" w:eastAsia="Gilroy" w:hAnsi="Gilroy" w:cs="Gilroy"/>
        </w:rPr>
      </w:pPr>
    </w:p>
    <w:p w14:paraId="4B245670" w14:textId="77777777" w:rsidR="00AA7F38" w:rsidRDefault="00AA7F38">
      <w:pPr>
        <w:rPr>
          <w:rFonts w:ascii="Gilroy" w:eastAsia="Gilroy" w:hAnsi="Gilroy" w:cs="Gilroy"/>
        </w:rPr>
      </w:pPr>
    </w:p>
    <w:p w14:paraId="578C1180" w14:textId="77777777" w:rsidR="00AA7F38" w:rsidRDefault="00AA7F38">
      <w:pPr>
        <w:rPr>
          <w:rFonts w:ascii="Gilroy" w:eastAsia="Gilroy" w:hAnsi="Gilroy" w:cs="Gilroy"/>
        </w:rPr>
      </w:pPr>
    </w:p>
    <w:p w14:paraId="0B3C7EBD" w14:textId="77777777" w:rsidR="00AA7F38" w:rsidRDefault="00AA7F38">
      <w:pPr>
        <w:rPr>
          <w:rFonts w:ascii="Gilroy" w:eastAsia="Gilroy" w:hAnsi="Gilroy" w:cs="Gilroy"/>
        </w:rPr>
      </w:pPr>
    </w:p>
    <w:p w14:paraId="0D8D4A73" w14:textId="77777777" w:rsidR="00AA7F38" w:rsidRDefault="00AA7F38">
      <w:pPr>
        <w:rPr>
          <w:rFonts w:ascii="Gilroy" w:eastAsia="Gilroy" w:hAnsi="Gilroy" w:cs="Gilroy"/>
        </w:rPr>
      </w:pPr>
    </w:p>
    <w:p w14:paraId="122C4354" w14:textId="77777777" w:rsidR="00AA7F38" w:rsidRDefault="00AA7F38">
      <w:pPr>
        <w:rPr>
          <w:rFonts w:ascii="Gilroy" w:eastAsia="Gilroy" w:hAnsi="Gilroy" w:cs="Gilroy"/>
        </w:rPr>
      </w:pPr>
    </w:p>
    <w:p w14:paraId="24E89C82" w14:textId="77777777" w:rsidR="00AA7F38" w:rsidRDefault="00AA7F38">
      <w:pPr>
        <w:rPr>
          <w:rFonts w:ascii="Gilroy" w:eastAsia="Gilroy" w:hAnsi="Gilroy" w:cs="Gilroy"/>
        </w:rPr>
      </w:pPr>
    </w:p>
    <w:p w14:paraId="5832C946" w14:textId="77777777" w:rsidR="00AA7F38" w:rsidRDefault="00AA7F38">
      <w:pPr>
        <w:rPr>
          <w:rFonts w:ascii="Gilroy" w:eastAsia="Gilroy" w:hAnsi="Gilroy" w:cs="Gilroy"/>
        </w:rPr>
      </w:pPr>
    </w:p>
    <w:p w14:paraId="0000001A" w14:textId="77777777" w:rsidR="001F767D" w:rsidRDefault="001F767D">
      <w:pPr>
        <w:rPr>
          <w:rFonts w:ascii="Gilroy" w:eastAsia="Gilroy" w:hAnsi="Gilroy" w:cs="Gilroy"/>
        </w:rPr>
      </w:pPr>
    </w:p>
    <w:p w14:paraId="0000001B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  <w:highlight w:val="yellow"/>
        </w:rPr>
        <w:lastRenderedPageBreak/>
        <w:t>Acerca de Great Place to Work®:</w:t>
      </w:r>
      <w:r>
        <w:rPr>
          <w:rFonts w:ascii="Gilroy" w:eastAsia="Gilroy" w:hAnsi="Gilroy" w:cs="Gilroy"/>
        </w:rPr>
        <w:t xml:space="preserve"> </w:t>
      </w:r>
    </w:p>
    <w:p w14:paraId="0000001C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 xml:space="preserve">Great Place to Work® es la autoridad mundial en cultura laboral. Desde hace más de 30 años ayudamos a las organizaciones a cuantificar su cultura y producir mejores resultados comerciales creando una experiencia laboral de alta confianza para todos los empleados. </w:t>
      </w:r>
    </w:p>
    <w:p w14:paraId="0000001D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>Emprising™, nuestra plataforma de gestión de la cultura empodera a los líderes con encuestas, informes en tiempo real y conocimientos que necesitan para tomar decisiones basadas en datos.</w:t>
      </w:r>
    </w:p>
    <w:p w14:paraId="0000001E" w14:textId="77777777" w:rsidR="001F76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  <w:color w:val="000000"/>
        </w:rPr>
      </w:pPr>
      <w:r>
        <w:rPr>
          <w:rFonts w:ascii="Gilroy" w:eastAsia="Gilroy" w:hAnsi="Gilroy" w:cs="Gilroy"/>
          <w:color w:val="000000"/>
        </w:rPr>
        <w:t>La metodología implementada en Los Mejores Lugares para Trabajar™ es única y ha sido probada por más de veinte años consecutivos de aplicación en más de 97 países. La consistencia y credibilidad lo confirman año a año las más de 10.000 organizaciones que participan y más de 10 millones de personas que han contestado nuestra encuesta.</w:t>
      </w:r>
    </w:p>
    <w:p w14:paraId="0000001F" w14:textId="77777777" w:rsidR="001F767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" w:eastAsia="Gilroy" w:hAnsi="Gilroy" w:cs="Gilroy"/>
          <w:color w:val="000000"/>
        </w:rPr>
      </w:pPr>
      <w:r>
        <w:rPr>
          <w:rFonts w:ascii="Gilroy" w:eastAsia="Gilroy" w:hAnsi="Gilroy" w:cs="Gilroy"/>
          <w:color w:val="000000"/>
        </w:rPr>
        <w:t>Alentamos a más empresas a seguir transformándose y a desafiarse a construir grandes lugares para trabajar generando relaciones de confianza. Esa es la clave del crecimiento sustentable para sus negocios, la comunidad y el mundo.</w:t>
      </w:r>
    </w:p>
    <w:p w14:paraId="00000020" w14:textId="77777777" w:rsidR="001F767D" w:rsidRDefault="00000000">
      <w:pPr>
        <w:rPr>
          <w:rFonts w:ascii="Gilroy" w:eastAsia="Gilroy" w:hAnsi="Gilroy" w:cs="Gilroy"/>
        </w:rPr>
      </w:pPr>
      <w:r>
        <w:rPr>
          <w:rFonts w:ascii="Gilroy" w:eastAsia="Gilroy" w:hAnsi="Gilroy" w:cs="Gilroy"/>
        </w:rPr>
        <w:t xml:space="preserve">    </w:t>
      </w:r>
    </w:p>
    <w:sectPr w:rsidR="001F767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5BD"/>
    <w:multiLevelType w:val="hybridMultilevel"/>
    <w:tmpl w:val="3BFEEE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D"/>
    <w:rsid w:val="001F767D"/>
    <w:rsid w:val="00730342"/>
    <w:rsid w:val="00A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3123"/>
  <w15:docId w15:val="{5A92FDAC-7538-4476-BF54-0FD934E5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419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Textoennegrita">
    <w:name w:val="Strong"/>
    <w:basedOn w:val="Fuentedeprrafopredeter"/>
    <w:uiPriority w:val="22"/>
    <w:qFormat/>
    <w:rsid w:val="003C2DD7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3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TV7HmE5Bj6DVHEjZIJ7Sy04IQ==">CgMxLjA4AHIhMXMzb0JIUmgtUzFQcGZaSVhtWWpoMjEydms3dXNTSy1p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Noel Sanguinetti</dc:creator>
  <cp:lastModifiedBy>María Noel Sanguinetti</cp:lastModifiedBy>
  <cp:revision>2</cp:revision>
  <dcterms:created xsi:type="dcterms:W3CDTF">2024-04-08T20:41:00Z</dcterms:created>
  <dcterms:modified xsi:type="dcterms:W3CDTF">2024-04-08T20:41:00Z</dcterms:modified>
</cp:coreProperties>
</file>